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0" w:rsidRPr="00EA5520" w:rsidRDefault="00C64D80" w:rsidP="00C64D80">
      <w:p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Lokalne kryteria wyboru - </w:t>
      </w:r>
      <w:r w:rsidRPr="00EA5520">
        <w:rPr>
          <w:rFonts w:ascii="Calibri" w:hAnsi="Calibri"/>
          <w:b/>
          <w:color w:val="000000"/>
        </w:rPr>
        <w:t xml:space="preserve">„Tworzenie </w:t>
      </w:r>
      <w:r>
        <w:rPr>
          <w:rFonts w:ascii="Calibri" w:hAnsi="Calibri"/>
          <w:b/>
          <w:color w:val="000000"/>
        </w:rPr>
        <w:t xml:space="preserve">i rozwój </w:t>
      </w:r>
      <w:proofErr w:type="spellStart"/>
      <w:r>
        <w:rPr>
          <w:rFonts w:ascii="Calibri" w:hAnsi="Calibri"/>
          <w:b/>
          <w:color w:val="000000"/>
        </w:rPr>
        <w:t>mikroprzedsiębiorstw</w:t>
      </w:r>
      <w:proofErr w:type="spellEnd"/>
      <w:r>
        <w:rPr>
          <w:rFonts w:ascii="Calibri" w:hAnsi="Calibri"/>
          <w:b/>
          <w:color w:val="000000"/>
        </w:rPr>
        <w:t>”</w:t>
      </w:r>
    </w:p>
    <w:p w:rsidR="00C64D80" w:rsidRPr="00EA5520" w:rsidRDefault="00C64D80" w:rsidP="00C64D80">
      <w:pPr>
        <w:rPr>
          <w:rFonts w:ascii="Calibri" w:hAnsi="Calibri"/>
          <w:b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"/>
        <w:gridCol w:w="2336"/>
        <w:gridCol w:w="4152"/>
        <w:gridCol w:w="2353"/>
      </w:tblGrid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 w:rsidRPr="00EA5520">
              <w:rPr>
                <w:rFonts w:ascii="Calibri" w:hAnsi="Calibri"/>
                <w:b/>
                <w:color w:val="000000"/>
              </w:rPr>
              <w:t>Lp</w:t>
            </w:r>
            <w:proofErr w:type="spellEnd"/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Kryteria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Opis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Punkty</w:t>
            </w: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1.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Zasięg oddziaływania operacji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 xml:space="preserve">Preferuje operacje o oddziaływaniu </w:t>
            </w:r>
            <w:r w:rsidRPr="002B7978">
              <w:rPr>
                <w:rFonts w:ascii="Calibri" w:hAnsi="Calibri"/>
              </w:rPr>
              <w:t>szerszym niż 1 miejscowość</w:t>
            </w:r>
          </w:p>
        </w:tc>
        <w:tc>
          <w:tcPr>
            <w:tcW w:w="0" w:type="auto"/>
            <w:shd w:val="clear" w:color="auto" w:fill="F2F2F2"/>
          </w:tcPr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>3– wpływa na cały obszar LSR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7E1DF1">
              <w:rPr>
                <w:rFonts w:ascii="Calibri" w:hAnsi="Calibri"/>
              </w:rPr>
              <w:t>2 – wpływa na gmin</w:t>
            </w:r>
            <w:r w:rsidRPr="007E1DF1">
              <w:rPr>
                <w:rFonts w:ascii="Calibri" w:hAnsi="Calibri" w:cs="TimesNewRoman"/>
              </w:rPr>
              <w:t>ę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>1- wpływa na wi</w:t>
            </w:r>
            <w:r w:rsidRPr="007E1DF1">
              <w:rPr>
                <w:rFonts w:ascii="Calibri" w:hAnsi="Calibri" w:cs="TimesNewRoman"/>
              </w:rPr>
              <w:t>ę</w:t>
            </w:r>
            <w:r w:rsidRPr="007E1DF1">
              <w:rPr>
                <w:rFonts w:ascii="Calibri" w:hAnsi="Calibri"/>
              </w:rPr>
              <w:t>cej ni</w:t>
            </w:r>
            <w:r w:rsidRPr="007E1DF1">
              <w:rPr>
                <w:rFonts w:ascii="Calibri" w:hAnsi="Calibri" w:cs="TimesNewRoman"/>
              </w:rPr>
              <w:t>ż</w:t>
            </w:r>
            <w:r w:rsidRPr="007E1DF1">
              <w:rPr>
                <w:rFonts w:ascii="Calibri" w:hAnsi="Calibri"/>
              </w:rPr>
              <w:t>1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7E1DF1">
              <w:rPr>
                <w:rFonts w:ascii="Calibri" w:hAnsi="Calibri"/>
              </w:rPr>
              <w:t>miejscowo</w:t>
            </w:r>
            <w:r w:rsidRPr="007E1DF1">
              <w:rPr>
                <w:rFonts w:ascii="Calibri" w:hAnsi="Calibri" w:cs="TimesNewRoman"/>
              </w:rPr>
              <w:t>ść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>0 – wpływa na 1</w:t>
            </w:r>
          </w:p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7E1DF1">
              <w:rPr>
                <w:rFonts w:ascii="Calibri" w:hAnsi="Calibri"/>
              </w:rPr>
              <w:t>miejscowo</w:t>
            </w:r>
            <w:r w:rsidRPr="007E1DF1">
              <w:rPr>
                <w:rFonts w:ascii="Calibri" w:hAnsi="Calibri" w:cs="TimesNewRoman"/>
              </w:rPr>
              <w:t>ść</w:t>
            </w: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2. 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Wykonalność  operacji </w:t>
            </w:r>
          </w:p>
        </w:tc>
        <w:tc>
          <w:tcPr>
            <w:tcW w:w="0" w:type="auto"/>
            <w:shd w:val="clear" w:color="auto" w:fill="F2F2F2"/>
          </w:tcPr>
          <w:p w:rsidR="00C64D80" w:rsidRPr="007E1DF1" w:rsidRDefault="00C64D80" w:rsidP="00995D17">
            <w:pPr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>Preferuje operacje o dobrej jakości ekonomicznego planu operacji EPO</w:t>
            </w:r>
          </w:p>
        </w:tc>
        <w:tc>
          <w:tcPr>
            <w:tcW w:w="0" w:type="auto"/>
            <w:shd w:val="clear" w:color="auto" w:fill="F2F2F2"/>
          </w:tcPr>
          <w:p w:rsidR="00C64D80" w:rsidRPr="007E1DF1" w:rsidRDefault="00C64D80" w:rsidP="00995D17">
            <w:pPr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>2- dobra jakość</w:t>
            </w:r>
          </w:p>
          <w:p w:rsidR="00C64D80" w:rsidRPr="007E1DF1" w:rsidRDefault="00C64D80" w:rsidP="00995D17">
            <w:pPr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 xml:space="preserve">1-  dostateczna jakość </w:t>
            </w:r>
          </w:p>
          <w:p w:rsidR="00C64D80" w:rsidRPr="007E1DF1" w:rsidRDefault="00C64D80" w:rsidP="00995D17">
            <w:pPr>
              <w:rPr>
                <w:rFonts w:ascii="Calibri" w:hAnsi="Calibri"/>
              </w:rPr>
            </w:pP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3.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Realizacja celów </w:t>
            </w:r>
            <w:proofErr w:type="spellStart"/>
            <w:r w:rsidRPr="00EA5520">
              <w:rPr>
                <w:rFonts w:ascii="Calibri" w:hAnsi="Calibri"/>
                <w:b/>
                <w:color w:val="000000"/>
              </w:rPr>
              <w:t>LSR-u</w:t>
            </w:r>
            <w:proofErr w:type="spellEnd"/>
            <w:r w:rsidRPr="00EA5520">
              <w:rPr>
                <w:rFonts w:ascii="Calibri" w:hAnsi="Calibri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Preferuje operacje realizujące kilka celów szczegółowych LSR- u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3 – 3 cele szczegółowe</w:t>
            </w:r>
          </w:p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2 -2 cele szczegółowe</w:t>
            </w:r>
          </w:p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 xml:space="preserve">1 – 1 cel szczegółowy </w:t>
            </w: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4.</w:t>
            </w:r>
          </w:p>
        </w:tc>
        <w:tc>
          <w:tcPr>
            <w:tcW w:w="0" w:type="auto"/>
            <w:shd w:val="clear" w:color="auto" w:fill="F2F2F2"/>
          </w:tcPr>
          <w:p w:rsidR="00C64D80" w:rsidRPr="007E1DF1" w:rsidRDefault="00C64D80" w:rsidP="00995D17">
            <w:pPr>
              <w:rPr>
                <w:rFonts w:ascii="Calibri" w:hAnsi="Calibri"/>
                <w:b/>
              </w:rPr>
            </w:pPr>
            <w:r w:rsidRPr="007E1DF1">
              <w:rPr>
                <w:rFonts w:ascii="Calibri" w:hAnsi="Calibri"/>
                <w:b/>
              </w:rPr>
              <w:t>Innowacyjność operacji</w:t>
            </w:r>
          </w:p>
          <w:p w:rsidR="00C64D80" w:rsidRPr="007E1DF1" w:rsidRDefault="00C64D80" w:rsidP="00995D17">
            <w:pPr>
              <w:rPr>
                <w:rFonts w:ascii="Calibri" w:hAnsi="Calibri"/>
                <w:b/>
              </w:rPr>
            </w:pPr>
          </w:p>
        </w:tc>
        <w:tc>
          <w:tcPr>
            <w:tcW w:w="0" w:type="auto"/>
            <w:shd w:val="clear" w:color="auto" w:fill="F2F2F2"/>
          </w:tcPr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B7978">
              <w:rPr>
                <w:rFonts w:ascii="Calibri" w:hAnsi="Calibri"/>
              </w:rPr>
              <w:t>Preferuje operacje stosujące nowe technologie i/lub realizujące nowe usługi i/lub produkty</w:t>
            </w:r>
            <w:r w:rsidRPr="007E1DF1">
              <w:rPr>
                <w:rFonts w:ascii="Calibri" w:hAnsi="Calibri"/>
              </w:rPr>
              <w:t xml:space="preserve"> na obszarze LSR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0" w:type="auto"/>
            <w:shd w:val="clear" w:color="auto" w:fill="F2F2F2"/>
          </w:tcPr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 xml:space="preserve">1-operacja ma charakter innowacyjny  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 xml:space="preserve">0- operacja nie ma charakteru innowacyjnego  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5</w:t>
            </w:r>
            <w:r w:rsidRPr="00EA5520">
              <w:rPr>
                <w:rFonts w:ascii="Calibri" w:hAnsi="Calibri"/>
                <w:b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Długość prowadzonej działalności gospodarczej  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Preferuje wnioskodawców rozpoczy</w:t>
            </w:r>
            <w:r>
              <w:rPr>
                <w:rFonts w:ascii="Calibri" w:hAnsi="Calibri"/>
                <w:color w:val="000000"/>
              </w:rPr>
              <w:t>nających działalność gospodarczą</w:t>
            </w:r>
            <w:r w:rsidRPr="00EA5520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F2F2F2"/>
          </w:tcPr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 xml:space="preserve">3 – zaczyna działalność </w:t>
            </w:r>
          </w:p>
          <w:p w:rsidR="00C64D80" w:rsidRPr="002B7978" w:rsidRDefault="00C64D80" w:rsidP="00995D17">
            <w:pPr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 xml:space="preserve">2 </w:t>
            </w:r>
            <w:r w:rsidRPr="002B7978">
              <w:rPr>
                <w:rFonts w:ascii="Calibri" w:hAnsi="Calibri"/>
              </w:rPr>
              <w:t>– działa do 2 lat</w:t>
            </w:r>
          </w:p>
          <w:p w:rsidR="00C64D80" w:rsidRPr="00D866DB" w:rsidRDefault="00C64D80" w:rsidP="00995D17">
            <w:pPr>
              <w:rPr>
                <w:rFonts w:ascii="Calibri" w:hAnsi="Calibri"/>
                <w:b/>
                <w:color w:val="FF0000"/>
              </w:rPr>
            </w:pPr>
            <w:r w:rsidRPr="002B7978">
              <w:rPr>
                <w:rFonts w:ascii="Calibri" w:hAnsi="Calibri"/>
              </w:rPr>
              <w:t>1 – działa powyżej 2 lat</w:t>
            </w: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C64D80" w:rsidRPr="00DA67DE" w:rsidRDefault="00C64D80" w:rsidP="00995D17">
            <w:pPr>
              <w:rPr>
                <w:rFonts w:ascii="Calibri" w:hAnsi="Calibri"/>
                <w:b/>
              </w:rPr>
            </w:pPr>
            <w:r w:rsidRPr="00DA67DE">
              <w:rPr>
                <w:rFonts w:ascii="Calibri" w:hAnsi="Calibri"/>
                <w:b/>
              </w:rPr>
              <w:t>6.</w:t>
            </w:r>
          </w:p>
        </w:tc>
        <w:tc>
          <w:tcPr>
            <w:tcW w:w="0" w:type="auto"/>
            <w:shd w:val="clear" w:color="auto" w:fill="F2F2F2"/>
          </w:tcPr>
          <w:p w:rsidR="00C64D80" w:rsidRPr="00DA67DE" w:rsidRDefault="00C64D80" w:rsidP="00995D17">
            <w:pPr>
              <w:rPr>
                <w:rFonts w:ascii="Calibri" w:hAnsi="Calibri"/>
                <w:b/>
              </w:rPr>
            </w:pPr>
            <w:r w:rsidRPr="00DA67DE">
              <w:rPr>
                <w:rFonts w:ascii="Calibri" w:hAnsi="Calibri"/>
                <w:b/>
              </w:rPr>
              <w:t>Grupy docelowe</w:t>
            </w:r>
          </w:p>
        </w:tc>
        <w:tc>
          <w:tcPr>
            <w:tcW w:w="0" w:type="auto"/>
            <w:shd w:val="clear" w:color="auto" w:fill="F2F2F2"/>
          </w:tcPr>
          <w:p w:rsidR="00C64D80" w:rsidRPr="00DA67DE" w:rsidRDefault="00C64D80" w:rsidP="00995D17">
            <w:pPr>
              <w:rPr>
                <w:rFonts w:ascii="Calibri" w:hAnsi="Calibri"/>
              </w:rPr>
            </w:pPr>
            <w:r w:rsidRPr="00DA67DE">
              <w:rPr>
                <w:rFonts w:ascii="Calibri" w:hAnsi="Calibri"/>
              </w:rPr>
              <w:t>Preferuje wpływ operacji na co najmniej jedną z grup docelowych: kobiety, osoby poniżej 26 roku życia, osoby powyżej 50 roku życia</w:t>
            </w:r>
          </w:p>
        </w:tc>
        <w:tc>
          <w:tcPr>
            <w:tcW w:w="0" w:type="auto"/>
            <w:shd w:val="clear" w:color="auto" w:fill="F2F2F2"/>
          </w:tcPr>
          <w:p w:rsidR="00C64D80" w:rsidRPr="00DA67DE" w:rsidRDefault="00C64D80" w:rsidP="00995D17">
            <w:pPr>
              <w:pStyle w:val="Bezodstpw"/>
            </w:pPr>
            <w:r w:rsidRPr="00DA67DE">
              <w:t>1– wpływa na co najmniej jedną z wymienionych grup</w:t>
            </w:r>
          </w:p>
          <w:p w:rsidR="00C64D80" w:rsidRPr="00DA67DE" w:rsidRDefault="00C64D80" w:rsidP="00995D17">
            <w:pPr>
              <w:pStyle w:val="Bezodstpw"/>
            </w:pPr>
            <w:r w:rsidRPr="00DA67DE">
              <w:t>0 – nie wpływa na żadną</w:t>
            </w:r>
          </w:p>
          <w:p w:rsidR="00C64D80" w:rsidRPr="00DA67DE" w:rsidRDefault="00C64D80" w:rsidP="00995D17">
            <w:pPr>
              <w:pStyle w:val="Bezodstpw"/>
            </w:pPr>
          </w:p>
        </w:tc>
      </w:tr>
      <w:tr w:rsidR="00C64D80" w:rsidRPr="00EA5520" w:rsidTr="00995D17">
        <w:trPr>
          <w:jc w:val="center"/>
        </w:trPr>
        <w:tc>
          <w:tcPr>
            <w:tcW w:w="0" w:type="auto"/>
            <w:gridSpan w:val="4"/>
            <w:shd w:val="clear" w:color="auto" w:fill="F2F2F2"/>
          </w:tcPr>
          <w:p w:rsidR="00C64D80" w:rsidRDefault="00C64D80" w:rsidP="00995D17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Maksymalna liczba punktów: </w:t>
            </w:r>
            <w:r w:rsidRPr="00DA67DE">
              <w:rPr>
                <w:rFonts w:ascii="Calibri" w:hAnsi="Calibri"/>
                <w:b/>
              </w:rPr>
              <w:t>13</w:t>
            </w:r>
          </w:p>
          <w:p w:rsidR="00C64D80" w:rsidRPr="007E1DF1" w:rsidRDefault="00C64D80" w:rsidP="00995D17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7E1DF1">
              <w:rPr>
                <w:rFonts w:ascii="Calibri" w:hAnsi="Calibri"/>
                <w:b/>
                <w:bCs/>
              </w:rPr>
              <w:t>Wymagania minimum, aby operacja mogła by</w:t>
            </w:r>
            <w:r w:rsidRPr="007E1DF1">
              <w:rPr>
                <w:rFonts w:ascii="Calibri" w:eastAsia="TimesNewRoman,Bold" w:hAnsi="Calibri" w:cs="TimesNewRoman,Bold"/>
                <w:b/>
                <w:bCs/>
              </w:rPr>
              <w:t xml:space="preserve">ć </w:t>
            </w:r>
            <w:r w:rsidRPr="007E1DF1">
              <w:rPr>
                <w:rFonts w:ascii="Calibri" w:hAnsi="Calibri"/>
                <w:b/>
                <w:bCs/>
              </w:rPr>
              <w:t>wybrana do dofinansowania: otrzymanie</w:t>
            </w:r>
          </w:p>
          <w:p w:rsidR="00C64D80" w:rsidRPr="00EA5520" w:rsidRDefault="00C64D80" w:rsidP="00995D17">
            <w:pPr>
              <w:rPr>
                <w:rFonts w:ascii="Calibri" w:hAnsi="Calibri"/>
                <w:color w:val="000000"/>
              </w:rPr>
            </w:pPr>
            <w:r w:rsidRPr="007E1DF1">
              <w:rPr>
                <w:rFonts w:ascii="Calibri" w:hAnsi="Calibri" w:cs="Calibri,Bold"/>
                <w:b/>
                <w:bCs/>
              </w:rPr>
              <w:t>minimum 30% sumy możliwych do uzyskania punktów w ocenie wg lokalnych kryteriów wyboru.</w:t>
            </w:r>
          </w:p>
        </w:tc>
      </w:tr>
    </w:tbl>
    <w:p w:rsidR="007F06C3" w:rsidRDefault="007F06C3"/>
    <w:sectPr w:rsidR="007F06C3" w:rsidSect="007F0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4D80"/>
    <w:rsid w:val="00471EE9"/>
    <w:rsid w:val="007F06C3"/>
    <w:rsid w:val="00C64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C64D80"/>
    <w:rPr>
      <w:rFonts w:ascii="Calibri" w:hAnsi="Calibri"/>
    </w:rPr>
  </w:style>
  <w:style w:type="paragraph" w:styleId="Bezodstpw">
    <w:name w:val="No Spacing"/>
    <w:link w:val="BezodstpwZnak"/>
    <w:uiPriority w:val="1"/>
    <w:qFormat/>
    <w:rsid w:val="00C64D8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Company>Lenovo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2013-04-29T05:25:00Z</dcterms:created>
  <dcterms:modified xsi:type="dcterms:W3CDTF">2013-04-29T05:26:00Z</dcterms:modified>
</cp:coreProperties>
</file>